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Graduado en </w:t>
      </w:r>
      <w:r w:rsidDel="00000000" w:rsidR="00000000" w:rsidRPr="00000000">
        <w:rPr>
          <w:rtl w:val="0"/>
        </w:rPr>
        <w:t xml:space="preserve">Ciencias Empresariales, especialidad en servicios de información.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Comienza su actividad profesional en 1979, con la Reforma Fiscal, desempeñando funciones de asesoramiento contable-fiscal, en numerosas empresas participando en Auditorias, siendo Jefe de Equipo de Auditores Senior, durante más de 20 años.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Tesorero de la Asociación Centro Internacional para la Conservación del Patrimonio CICOP.España desde 1994 y de la Fundación CICOP desde el año 2011, siendo coordinador técnico y financiero del Proyecto: Revalorización Sostenible del Patrimonio Natural y Arquitectónico y Desarrollo de Iniciativas Turísticas Bajas en Carbono en Canarias y Cabo Verde, con acrónimo SOSTURMAC (MAC/4.6c/115).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ar"/>
    <w:uiPriority w:val="9"/>
    <w:qFormat w:val="1"/>
    <w:rsid w:val="007367FB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7367FB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7367FB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7367FB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ar"/>
    <w:uiPriority w:val="9"/>
    <w:semiHidden w:val="1"/>
    <w:unhideWhenUsed w:val="1"/>
    <w:qFormat w:val="1"/>
    <w:rsid w:val="007367FB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ar"/>
    <w:uiPriority w:val="9"/>
    <w:semiHidden w:val="1"/>
    <w:unhideWhenUsed w:val="1"/>
    <w:qFormat w:val="1"/>
    <w:rsid w:val="007367FB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7367F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7367F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7367F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7367F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7367F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7367F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7367F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7367FB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7367F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7367FB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7367F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7367FB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ar"/>
    <w:uiPriority w:val="10"/>
    <w:qFormat w:val="1"/>
    <w:rsid w:val="007367FB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7367F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 w:val="1"/>
    <w:rsid w:val="007367FB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7367F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7367F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7367FB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7367FB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7367FB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7367F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7367FB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7367FB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jZCCBixaJU31O2oKbp/0OyFwg==">CgMxLjA4AHIhMUcxMG1OUTZmUTNfRVA0UVJjVllJY2x0YXcxZjQ2NHdN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2024-09-03T20:13:00Z</dcterms:created>
  <dc:creator>MIGUEL ANGEL FERNANDEZ MATRAN</dc:creator>
</cp:coreProperties>
</file>